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7" w:rsidRPr="00CA5367" w:rsidRDefault="00CA5367" w:rsidP="00CA5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17 июля 2009 г. N 172-ФЗ</w:t>
      </w:r>
      <w:r w:rsidRPr="00CA53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</w:t>
      </w:r>
      <w:proofErr w:type="spellStart"/>
      <w:r w:rsidRPr="00CA53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A5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A5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21 ноября 2011 г., 21 октября 2013 г.</w:t>
      </w: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Принят</w:t>
      </w:r>
      <w:proofErr w:type="gramEnd"/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 xml:space="preserve"> Государственной Думой 3 июля 2009 года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Одобрен</w:t>
      </w:r>
      <w:proofErr w:type="gramEnd"/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 xml:space="preserve"> Советом Федерации 7 июля 2009 года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комментарий к настоящему Федеральному закону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Статья 1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 и их последующего устранения.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2.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Коррупциогенными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правоприменителя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комментарии к статье 1 настоящего Федерального закона</w:t>
      </w: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Статья 2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Основными принципами организации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1) обязательность проведения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проектов нормативных правовых актов;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3) обоснованность, объективность 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проверяемость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результатов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4) компетентность лиц, проводящих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антикоррупционную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комментарии к статье 2 настоящего Федерального закона</w:t>
      </w: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Статья 3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1.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Антикоррупционная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1) прокуратурой Российской Федерации - в соответствии с настоящим Федеральным законом и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" w:anchor="block_91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"О прокуратуре Российской Федерации", в установленном Генеральной прокуратурой Российской Федерации порядке и согласно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5" w:anchor="block_2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методике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определенной Правительством Российской Федерации;</w:t>
      </w:r>
      <w:proofErr w:type="gramEnd"/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2)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6" w:anchor="block_10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федеральным органом исполнительной власти в области юстиции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- в соответствии с настоящим Федеральным законом,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7" w:anchor="block_1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порядке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 согласно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8" w:anchor="block_2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методике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определенным Правительством Российской Федерации;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3) органами, организациями, их должностными лицами - в соответствии с настоящим Федеральным законом,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9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порядке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согласно</w:t>
      </w:r>
      <w:hyperlink r:id="rId10" w:anchor="block_2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методике</w:t>
        </w:r>
        <w:proofErr w:type="spellEnd"/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определенной Правительством Российской Федерации.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антикоррупционную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1) прав, свобод и обязанностей человека и гражданина;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2) государственной и муниципальной собственности, государственной и муниципальной службы,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1" w:anchor="block_2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бюджетного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2" w:anchor="block_1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налогового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таможенного,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3" w:anchor="block_2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лесного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4" w:anchor="block_2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водного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5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земельного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6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градостроительного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7" w:anchor="block_2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природоохранного законодательства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18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законодательства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 xml:space="preserve">Об организации проведения </w:t>
      </w:r>
      <w:proofErr w:type="spellStart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 xml:space="preserve"> экспертизы нормативных правовых актов </w:t>
      </w:r>
      <w:proofErr w:type="gramStart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</w:t>
      </w:r>
      <w:proofErr w:type="gramEnd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.</w:t>
      </w:r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hyperlink r:id="rId19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u w:val="single"/>
            <w:lang w:eastAsia="ru-RU"/>
          </w:rPr>
          <w:t>приказ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Генеральной прокуратуры РФ от 28 декабря 2009 г. N 400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3.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20" w:anchor="block_10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Федеральный орган исполнительной власти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 области юстиции проводит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антикоррупционную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экспертизу: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1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октября 2013 г. N 279-ФЗ в пункт 2 части 3 статьи 3 настоящего Федерального закона внесены изменения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2" w:anchor="block_332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См. текст пункта в предыдущей редакции</w:t>
        </w:r>
      </w:hyperlink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3" w:anchor="block_22113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в пункт 2 части 3 статьи 3 настоящего Федерального закона внесены изменения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4" w:anchor="block_334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См. текст пункта в предыдущей редакции</w:t>
        </w:r>
      </w:hyperlink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</w:t>
      </w:r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hyperlink r:id="rId25" w:anchor="block_23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u w:val="single"/>
            <w:lang w:eastAsia="ru-RU"/>
          </w:rPr>
          <w:t>Порядок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 xml:space="preserve">организации работы по проведению </w:t>
      </w:r>
      <w:proofErr w:type="spellStart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hyperlink r:id="rId26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u w:val="single"/>
            <w:lang w:eastAsia="ru-RU"/>
          </w:rPr>
          <w:t>приказом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Минюста России от 4 октября 2013 г. N 187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4. Органы, организации, их должностные лица проводят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антикоррупционную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факторов, принятие </w:t>
      </w: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мер</w:t>
      </w:r>
      <w:proofErr w:type="gram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7" w:anchor="block_2212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статья 3 настоящего Федерального закона дополнена частью 6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6. </w:t>
      </w:r>
      <w:proofErr w:type="spellStart"/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Антикоррупционная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8" w:anchor="block_2213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статья 3 настоящего Федерального закона дополнена частью 7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7.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Антикоррупционная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29" w:anchor="block_2214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статья 3 настоящего Федерального закона дополнена частью 8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8. </w:t>
      </w: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и (или) упраздненных органа, организации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комментарии к статье 3 настоящего Федерального закона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Статья 4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коррупциогенные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факторы отражаются: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2)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0" w:anchor="block_10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заключении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составляемом при проведении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в случаях, предусмотренных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1" w:anchor="block_33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частями 3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2" w:anchor="block_34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4 статьи 3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настоящего Федерального закона (далее - заключение).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коррупциогенные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факторы и предложены способы их устранения.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3. </w:t>
      </w: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33" w:anchor="block_2221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статья 4 настоящего Федерального закона дополнена частью 4.1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4.1. Заключения, составляемые при проведении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в случаях, предусмотренных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4" w:anchor="block_333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пунктом 3 части 3 статьи 3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настоящего Федерального закона, носят обязательный характер. </w:t>
      </w: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При выявлении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35" w:anchor="block_2222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часть 5 статьи 4 настоящего Федерального закона изложена в новой редакции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36" w:anchor="block_45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См. текст части в предыдущей редакции</w:t>
        </w:r>
      </w:hyperlink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5. Заключения, составляемые при проведении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в случаях, предусмотренных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7" w:anchor="block_331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пунктами 1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8" w:anchor="block_332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2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39" w:anchor="block_334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4 части 3 статьи 3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40" w:anchor="block_2223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в часть 6 статьи 4 настоящего Федерального закона внесены изменения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41" w:anchor="block_46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См. текст части в предыдущей редакции</w:t>
        </w:r>
      </w:hyperlink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факторов, разрешаются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2" w:anchor="block_10031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порядке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установленном Правительством Российской Федерации.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комментарии к статье 4 настоящего Федерального закона</w:t>
      </w: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b/>
          <w:bCs/>
          <w:color w:val="000080"/>
          <w:sz w:val="13"/>
          <w:lang w:eastAsia="ru-RU"/>
        </w:rPr>
        <w:t>Статья 5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Информация об изменениях: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43" w:anchor="block_223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Федеральным законом</w:t>
        </w:r>
      </w:hyperlink>
      <w:r w:rsidRPr="00CA5367">
        <w:rPr>
          <w:rFonts w:ascii="Arial" w:eastAsia="Times New Roman" w:hAnsi="Arial" w:cs="Arial"/>
          <w:i/>
          <w:iCs/>
          <w:color w:val="80008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от 21 ноября 2011 г. N 329-ФЗ в часть 1 статьи 5 настоящего Федерального закона внесены изменения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hyperlink r:id="rId44" w:anchor="block_5" w:history="1">
        <w:r w:rsidRPr="00CA5367">
          <w:rPr>
            <w:rFonts w:ascii="Arial" w:eastAsia="Times New Roman" w:hAnsi="Arial" w:cs="Arial"/>
            <w:i/>
            <w:iCs/>
            <w:color w:val="008000"/>
            <w:sz w:val="13"/>
            <w:lang w:eastAsia="ru-RU"/>
          </w:rPr>
          <w:t>См. текст части в предыдущей редакции</w:t>
        </w:r>
      </w:hyperlink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1. Институты гражданского общества и граждане могут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5" w:anchor="block_1004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порядке</w:t>
        </w:r>
      </w:hyperlink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дств пр</w:t>
      </w:r>
      <w:proofErr w:type="gram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оводить независимую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антикоррупционную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экспертизу нормативных правовых актов (проектов нормативных правовых актов).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6" w:anchor="block_10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Порядок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и условия аккредитации экспертов по проведению независимой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2. В</w:t>
      </w:r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hyperlink r:id="rId47" w:anchor="block_100" w:history="1">
        <w:r w:rsidRPr="00CA5367">
          <w:rPr>
            <w:rFonts w:ascii="Arial" w:eastAsia="Times New Roman" w:hAnsi="Arial" w:cs="Arial"/>
            <w:color w:val="008000"/>
            <w:sz w:val="13"/>
            <w:lang w:eastAsia="ru-RU"/>
          </w:rPr>
          <w:t>заключении</w:t>
        </w:r>
      </w:hyperlink>
      <w:r w:rsidRPr="00CA5367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по результатам независимой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коррупциогенные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факторы и предложены способы их устранения.</w:t>
      </w:r>
    </w:p>
    <w:p w:rsidR="00CA5367" w:rsidRPr="00CA5367" w:rsidRDefault="00CA5367" w:rsidP="00CA536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3. Заключение по результатам независимой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антикоррупционной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коррупциогенных</w:t>
      </w:r>
      <w:proofErr w:type="spellEnd"/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факторов.</w:t>
      </w:r>
    </w:p>
    <w:p w:rsidR="00CA5367" w:rsidRPr="00CA5367" w:rsidRDefault="00CA5367" w:rsidP="00CA536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2"/>
          <w:szCs w:val="12"/>
          <w:lang w:eastAsia="ru-RU"/>
        </w:rPr>
        <w:t>ГАРАНТ: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i/>
          <w:iCs/>
          <w:color w:val="800080"/>
          <w:sz w:val="13"/>
          <w:szCs w:val="13"/>
          <w:lang w:eastAsia="ru-RU"/>
        </w:rPr>
        <w:t>См. комментарии к статье 5 настоящего Федерального закона</w:t>
      </w:r>
    </w:p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A5367" w:rsidRPr="00CA5367" w:rsidTr="00CA5367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CA5367" w:rsidRPr="00CA5367" w:rsidRDefault="00CA5367" w:rsidP="00CA53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CA536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A5367" w:rsidRPr="00CA5367" w:rsidRDefault="00CA5367" w:rsidP="00CA5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CA5367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Д. Медведев</w:t>
            </w:r>
          </w:p>
        </w:tc>
      </w:tr>
    </w:tbl>
    <w:p w:rsidR="00CA5367" w:rsidRPr="00CA5367" w:rsidRDefault="00CA5367" w:rsidP="00CA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Москва, Кремль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17 июля 2009 г.</w:t>
      </w:r>
    </w:p>
    <w:p w:rsidR="00CA5367" w:rsidRPr="00CA5367" w:rsidRDefault="00CA5367" w:rsidP="00CA53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CA536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N 172-ФЗ</w:t>
      </w:r>
    </w:p>
    <w:p w:rsidR="00DC6178" w:rsidRDefault="00DC6178"/>
    <w:sectPr w:rsidR="00DC6178" w:rsidSect="00DC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5367"/>
    <w:rsid w:val="003C6BA5"/>
    <w:rsid w:val="00616CB9"/>
    <w:rsid w:val="00AC024A"/>
    <w:rsid w:val="00CA5367"/>
    <w:rsid w:val="00DC6178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8"/>
  </w:style>
  <w:style w:type="paragraph" w:styleId="4">
    <w:name w:val="heading 4"/>
    <w:basedOn w:val="a"/>
    <w:link w:val="40"/>
    <w:uiPriority w:val="9"/>
    <w:qFormat/>
    <w:rsid w:val="00CA5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5367"/>
  </w:style>
  <w:style w:type="paragraph" w:customStyle="1" w:styleId="s9">
    <w:name w:val="s_9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367"/>
  </w:style>
  <w:style w:type="character" w:styleId="a3">
    <w:name w:val="Hyperlink"/>
    <w:basedOn w:val="a0"/>
    <w:uiPriority w:val="99"/>
    <w:semiHidden/>
    <w:unhideWhenUsed/>
    <w:rsid w:val="00CA5367"/>
    <w:rPr>
      <w:color w:val="0000FF"/>
      <w:u w:val="single"/>
    </w:rPr>
  </w:style>
  <w:style w:type="paragraph" w:customStyle="1" w:styleId="s22">
    <w:name w:val="s_22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0845/1/" TargetMode="External"/><Relationship Id="rId18" Type="http://schemas.openxmlformats.org/officeDocument/2006/relationships/hyperlink" Target="http://base.garant.ru/12185475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478702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97633/" TargetMode="External"/><Relationship Id="rId47" Type="http://schemas.openxmlformats.org/officeDocument/2006/relationships/hyperlink" Target="http://base.garant.ru/12191921/" TargetMode="Externa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0900200/1/" TargetMode="External"/><Relationship Id="rId17" Type="http://schemas.openxmlformats.org/officeDocument/2006/relationships/hyperlink" Target="http://base.garant.ru/12125350/1/" TargetMode="External"/><Relationship Id="rId25" Type="http://schemas.openxmlformats.org/officeDocument/2006/relationships/hyperlink" Target="http://base.garant.ru/70475454/" TargetMode="External"/><Relationship Id="rId33" Type="http://schemas.openxmlformats.org/officeDocument/2006/relationships/hyperlink" Target="http://base.garant.ru/12191970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702111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58/" TargetMode="External"/><Relationship Id="rId20" Type="http://schemas.openxmlformats.org/officeDocument/2006/relationships/hyperlink" Target="http://base.garant.ru/12137238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5761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7238/" TargetMode="External"/><Relationship Id="rId11" Type="http://schemas.openxmlformats.org/officeDocument/2006/relationships/hyperlink" Target="http://base.garant.ru/12112604/1/" TargetMode="External"/><Relationship Id="rId24" Type="http://schemas.openxmlformats.org/officeDocument/2006/relationships/hyperlink" Target="http://base.garant.ru/5761627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195958/" TargetMode="External"/><Relationship Id="rId40" Type="http://schemas.openxmlformats.org/officeDocument/2006/relationships/hyperlink" Target="http://base.garant.ru/12191970/" TargetMode="External"/><Relationship Id="rId45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2124624/" TargetMode="External"/><Relationship Id="rId23" Type="http://schemas.openxmlformats.org/officeDocument/2006/relationships/hyperlink" Target="http://base.garant.ru/12191970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576162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357231/" TargetMode="External"/><Relationship Id="rId31" Type="http://schemas.openxmlformats.org/officeDocument/2006/relationships/hyperlink" Target="http://base.garant.ru/195958/" TargetMode="External"/><Relationship Id="rId44" Type="http://schemas.openxmlformats.org/officeDocument/2006/relationships/hyperlink" Target="http://base.garant.ru/5761627/" TargetMode="External"/><Relationship Id="rId4" Type="http://schemas.openxmlformats.org/officeDocument/2006/relationships/hyperlink" Target="http://base.garant.ru/10164358/1/" TargetMode="External"/><Relationship Id="rId9" Type="http://schemas.openxmlformats.org/officeDocument/2006/relationships/hyperlink" Target="http://base.garant.ru/5759354/" TargetMode="External"/><Relationship Id="rId14" Type="http://schemas.openxmlformats.org/officeDocument/2006/relationships/hyperlink" Target="http://base.garant.ru/12147594/1/" TargetMode="External"/><Relationship Id="rId22" Type="http://schemas.openxmlformats.org/officeDocument/2006/relationships/hyperlink" Target="http://base.garant.ru/57743305/" TargetMode="External"/><Relationship Id="rId27" Type="http://schemas.openxmlformats.org/officeDocument/2006/relationships/hyperlink" Target="http://base.garant.ru/12191970/" TargetMode="External"/><Relationship Id="rId30" Type="http://schemas.openxmlformats.org/officeDocument/2006/relationships/hyperlink" Target="http://base.garant.ru/1217499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1219197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2404</Words>
  <Characters>13703</Characters>
  <Application>Microsoft Office Word</Application>
  <DocSecurity>0</DocSecurity>
  <Lines>114</Lines>
  <Paragraphs>32</Paragraphs>
  <ScaleCrop>false</ScaleCrop>
  <Company>Lenovo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2015-06-23T11:50:00Z</dcterms:created>
  <dcterms:modified xsi:type="dcterms:W3CDTF">2015-06-23T11:50:00Z</dcterms:modified>
</cp:coreProperties>
</file>